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7A59B4" w14:textId="20AE24CB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>3GPP TSG-</w:t>
      </w:r>
      <w:r w:rsidR="001B64D0">
        <w:rPr>
          <w:bCs/>
          <w:noProof w:val="0"/>
          <w:sz w:val="24"/>
          <w:szCs w:val="24"/>
        </w:rPr>
        <w:t>SA</w:t>
      </w:r>
      <w:r w:rsidRPr="003A41EF">
        <w:rPr>
          <w:bCs/>
          <w:noProof w:val="0"/>
          <w:sz w:val="24"/>
          <w:szCs w:val="24"/>
        </w:rPr>
        <w:t xml:space="preserve"> WG</w:t>
      </w:r>
      <w:r w:rsidR="001B64D0">
        <w:rPr>
          <w:bCs/>
          <w:noProof w:val="0"/>
          <w:sz w:val="24"/>
          <w:szCs w:val="24"/>
        </w:rPr>
        <w:t>2</w:t>
      </w:r>
      <w:r w:rsidRPr="003A41EF">
        <w:rPr>
          <w:bCs/>
          <w:noProof w:val="0"/>
          <w:sz w:val="24"/>
          <w:szCs w:val="24"/>
        </w:rPr>
        <w:t xml:space="preserve"> Meeting </w:t>
      </w:r>
      <w:r>
        <w:rPr>
          <w:bCs/>
          <w:noProof w:val="0"/>
          <w:sz w:val="24"/>
          <w:szCs w:val="24"/>
        </w:rPr>
        <w:t>#1</w:t>
      </w:r>
      <w:r w:rsidR="001B64D0">
        <w:rPr>
          <w:bCs/>
          <w:noProof w:val="0"/>
          <w:sz w:val="24"/>
          <w:szCs w:val="24"/>
        </w:rPr>
        <w:t>6</w:t>
      </w:r>
      <w:r w:rsidR="00B328E5">
        <w:rPr>
          <w:bCs/>
          <w:noProof w:val="0"/>
          <w:sz w:val="24"/>
          <w:szCs w:val="24"/>
        </w:rPr>
        <w:t>6</w:t>
      </w:r>
      <w:r w:rsidR="00123DB4">
        <w:rPr>
          <w:bCs/>
          <w:noProof w:val="0"/>
          <w:sz w:val="24"/>
          <w:szCs w:val="24"/>
        </w:rPr>
        <w:t>-AH-e</w:t>
      </w:r>
      <w:r w:rsidRPr="00B266B0">
        <w:rPr>
          <w:bCs/>
          <w:noProof w:val="0"/>
          <w:sz w:val="24"/>
          <w:szCs w:val="24"/>
        </w:rPr>
        <w:tab/>
      </w:r>
      <w:r w:rsidR="006F5425" w:rsidRPr="006F5425">
        <w:rPr>
          <w:bCs/>
          <w:noProof w:val="0"/>
          <w:sz w:val="24"/>
          <w:szCs w:val="24"/>
        </w:rPr>
        <w:t>S2-2500222</w:t>
      </w:r>
    </w:p>
    <w:p w14:paraId="11776FA6" w14:textId="6B4532C6" w:rsidR="00A209D6" w:rsidRPr="00465587" w:rsidRDefault="00123DB4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cs="Arial"/>
          <w:bCs/>
          <w:sz w:val="24"/>
        </w:rPr>
        <w:t>Online, 20-24 January 2025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74440AF6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B328E5">
        <w:rPr>
          <w:rFonts w:cs="Arial"/>
          <w:b/>
          <w:bCs/>
          <w:sz w:val="24"/>
          <w:lang w:eastAsia="ja-JP"/>
        </w:rPr>
        <w:t>19.</w:t>
      </w:r>
      <w:r w:rsidR="00C7643A">
        <w:rPr>
          <w:rFonts w:cs="Arial"/>
          <w:b/>
          <w:bCs/>
          <w:sz w:val="24"/>
          <w:lang w:eastAsia="ja-JP"/>
        </w:rPr>
        <w:t>49</w:t>
      </w:r>
    </w:p>
    <w:p w14:paraId="5341C673" w14:textId="38776333" w:rsidR="00D81A04" w:rsidRDefault="00446C3A" w:rsidP="00D81A04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</w:p>
    <w:p w14:paraId="553D264F" w14:textId="4822782B" w:rsidR="00446C3A" w:rsidRDefault="00446C3A" w:rsidP="00D81A04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328E5">
        <w:rPr>
          <w:rFonts w:ascii="Arial" w:hAnsi="Arial" w:cs="Arial"/>
          <w:b/>
          <w:bCs/>
          <w:sz w:val="24"/>
        </w:rPr>
        <w:t xml:space="preserve">Discussion on </w:t>
      </w:r>
      <w:r w:rsidR="00C7643A">
        <w:rPr>
          <w:rFonts w:ascii="Arial" w:hAnsi="Arial" w:cs="Arial"/>
          <w:b/>
          <w:bCs/>
          <w:sz w:val="24"/>
        </w:rPr>
        <w:t xml:space="preserve">Incoming LS </w:t>
      </w:r>
      <w:r w:rsidR="00C4167D">
        <w:rPr>
          <w:rFonts w:ascii="Arial" w:hAnsi="Arial" w:cs="Arial"/>
          <w:b/>
          <w:bCs/>
          <w:sz w:val="24"/>
        </w:rPr>
        <w:t>S</w:t>
      </w:r>
      <w:r w:rsidR="001932DD">
        <w:rPr>
          <w:rFonts w:ascii="Arial" w:hAnsi="Arial" w:cs="Arial"/>
          <w:b/>
          <w:bCs/>
          <w:sz w:val="24"/>
        </w:rPr>
        <w:t>2</w:t>
      </w:r>
      <w:r w:rsidR="00C4167D">
        <w:rPr>
          <w:rFonts w:ascii="Arial" w:hAnsi="Arial" w:cs="Arial"/>
          <w:b/>
          <w:bCs/>
          <w:sz w:val="24"/>
        </w:rPr>
        <w:t>-</w:t>
      </w:r>
      <w:r w:rsidR="001932DD">
        <w:rPr>
          <w:rFonts w:ascii="Arial" w:hAnsi="Arial" w:cs="Arial"/>
          <w:b/>
          <w:bCs/>
          <w:sz w:val="24"/>
        </w:rPr>
        <w:t>2500053/</w:t>
      </w:r>
      <w:r w:rsidR="00C7643A" w:rsidRPr="00C7643A">
        <w:rPr>
          <w:rFonts w:ascii="Arial" w:hAnsi="Arial" w:cs="Arial"/>
          <w:b/>
          <w:bCs/>
          <w:sz w:val="24"/>
        </w:rPr>
        <w:t>R3-247910</w:t>
      </w:r>
      <w:r w:rsidR="00C7643A">
        <w:rPr>
          <w:rFonts w:ascii="Arial" w:hAnsi="Arial" w:cs="Arial"/>
          <w:b/>
          <w:bCs/>
          <w:sz w:val="24"/>
        </w:rPr>
        <w:t xml:space="preserve"> on</w:t>
      </w:r>
      <w:r w:rsidR="00C7643A" w:rsidRPr="00C7643A">
        <w:t xml:space="preserve"> </w:t>
      </w:r>
      <w:r w:rsidR="00C7643A" w:rsidRPr="00C7643A">
        <w:rPr>
          <w:rFonts w:ascii="Arial" w:hAnsi="Arial" w:cs="Arial"/>
          <w:b/>
          <w:bCs/>
          <w:sz w:val="24"/>
        </w:rPr>
        <w:t>FS_VMR_Ph2 solution impacts to RAN (MWAB mobility)</w:t>
      </w:r>
    </w:p>
    <w:p w14:paraId="25F387E8" w14:textId="720F15D8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</w:t>
      </w:r>
      <w:r w:rsidR="00FA497B">
        <w:rPr>
          <w:rFonts w:ascii="Arial" w:hAnsi="Arial" w:cs="Arial"/>
          <w:b/>
          <w:bCs/>
          <w:sz w:val="24"/>
        </w:rPr>
        <w:t>/Release</w:t>
      </w:r>
      <w:r>
        <w:rPr>
          <w:rFonts w:ascii="Arial" w:hAnsi="Arial" w:cs="Arial"/>
          <w:b/>
          <w:bCs/>
          <w:sz w:val="24"/>
        </w:rPr>
        <w:t>:</w:t>
      </w:r>
      <w:r>
        <w:rPr>
          <w:rFonts w:ascii="Arial" w:hAnsi="Arial" w:cs="Arial"/>
          <w:b/>
          <w:bCs/>
          <w:sz w:val="24"/>
        </w:rPr>
        <w:tab/>
      </w:r>
      <w:r w:rsidR="00C7643A">
        <w:rPr>
          <w:rFonts w:ascii="Arial" w:hAnsi="Arial" w:cs="Arial"/>
          <w:b/>
          <w:bCs/>
          <w:sz w:val="24"/>
        </w:rPr>
        <w:t>VMR_Ph2</w:t>
      </w:r>
      <w:r w:rsidR="00B328E5">
        <w:rPr>
          <w:rFonts w:ascii="Arial" w:hAnsi="Arial" w:cs="Arial"/>
          <w:b/>
          <w:bCs/>
          <w:sz w:val="24"/>
        </w:rPr>
        <w:t>/Rel-19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179F3854" w:rsidR="00A209D6" w:rsidRDefault="00A209D6" w:rsidP="00A209D6">
      <w:pPr>
        <w:pStyle w:val="Heading1"/>
      </w:pPr>
      <w:r w:rsidRPr="006E13D1">
        <w:t>1</w:t>
      </w:r>
      <w:r w:rsidRPr="006E13D1">
        <w:tab/>
      </w:r>
      <w:r w:rsidR="00461FF4">
        <w:t>Discussion</w:t>
      </w:r>
    </w:p>
    <w:p w14:paraId="5BD0AD52" w14:textId="5E0FD11A" w:rsidR="00C7643A" w:rsidRDefault="00C7643A" w:rsidP="00C7643A">
      <w:r>
        <w:t xml:space="preserve">RAN3 has provided a </w:t>
      </w:r>
      <w:proofErr w:type="gramStart"/>
      <w:r>
        <w:t>reply</w:t>
      </w:r>
      <w:proofErr w:type="gramEnd"/>
      <w:r>
        <w:t xml:space="preserve"> LS </w:t>
      </w:r>
      <w:r w:rsidRPr="00C7643A">
        <w:t>on FS_VMR_Ph2 solution impacts to RAN (MWAB mobility)</w:t>
      </w:r>
      <w:r>
        <w:t xml:space="preserve"> in the following document:</w:t>
      </w:r>
    </w:p>
    <w:p w14:paraId="7C7C2A39" w14:textId="77777777" w:rsidR="00C7643A" w:rsidRPr="00C7643A" w:rsidRDefault="00C7643A" w:rsidP="00C7643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6379"/>
      </w:tblGrid>
      <w:tr w:rsidR="00C7643A" w:rsidRPr="00C7643A" w14:paraId="66456256" w14:textId="77777777" w:rsidTr="00C7643A">
        <w:tc>
          <w:tcPr>
            <w:tcW w:w="1696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6B4ADC6" w14:textId="6DCE7289" w:rsidR="00C7643A" w:rsidRPr="00C7643A" w:rsidRDefault="00C7643A" w:rsidP="00C7643A">
            <w:pPr>
              <w:rPr>
                <w:rFonts w:eastAsia="SimSun"/>
                <w:lang w:eastAsia="zh-CN"/>
              </w:rPr>
            </w:pPr>
            <w:hyperlink r:id="rId12" w:history="1">
              <w:r>
                <w:rPr>
                  <w:rStyle w:val="Hyperlink"/>
                  <w:rFonts w:eastAsia="SimSun"/>
                  <w:lang w:eastAsia="zh-CN"/>
                </w:rPr>
                <w:t>R3-247910</w:t>
              </w:r>
            </w:hyperlink>
          </w:p>
        </w:tc>
        <w:tc>
          <w:tcPr>
            <w:tcW w:w="637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C7B6E5B" w14:textId="77777777" w:rsidR="00C7643A" w:rsidRPr="00C7643A" w:rsidRDefault="00C7643A" w:rsidP="00C7643A">
            <w:pPr>
              <w:rPr>
                <w:rFonts w:eastAsia="SimSun"/>
                <w:lang w:eastAsia="zh-CN"/>
              </w:rPr>
            </w:pPr>
            <w:r w:rsidRPr="00C7643A">
              <w:rPr>
                <w:rFonts w:eastAsia="SimSun"/>
                <w:lang w:eastAsia="zh-CN"/>
              </w:rPr>
              <w:t xml:space="preserve">Reply LS on </w:t>
            </w:r>
            <w:bookmarkStart w:id="0" w:name="_Hlk187333535"/>
            <w:r w:rsidRPr="00C7643A">
              <w:rPr>
                <w:rFonts w:eastAsia="SimSun"/>
                <w:lang w:eastAsia="zh-CN"/>
              </w:rPr>
              <w:t>FS_VMR_Ph2 solution impacts to RAN (MWAB mobility)</w:t>
            </w:r>
            <w:bookmarkEnd w:id="0"/>
          </w:p>
        </w:tc>
      </w:tr>
    </w:tbl>
    <w:p w14:paraId="48E94723" w14:textId="77777777" w:rsidR="00D86759" w:rsidRDefault="00D86759" w:rsidP="004715A0">
      <w:pPr>
        <w:rPr>
          <w:rFonts w:eastAsia="SimSun"/>
          <w:lang w:val="en-US" w:eastAsia="zh-CN"/>
        </w:rPr>
      </w:pPr>
    </w:p>
    <w:p w14:paraId="1CFBEC2A" w14:textId="39C3B5F9" w:rsidR="00C7643A" w:rsidRPr="00C7643A" w:rsidRDefault="0051272B" w:rsidP="00C7643A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</w:t>
      </w:r>
      <w:r w:rsidR="00C7643A">
        <w:rPr>
          <w:rFonts w:eastAsia="SimSun"/>
          <w:lang w:val="en-US" w:eastAsia="zh-CN"/>
        </w:rPr>
        <w:t xml:space="preserve">n this document </w:t>
      </w:r>
      <w:r w:rsidR="00C7643A" w:rsidRPr="00C7643A">
        <w:rPr>
          <w:rFonts w:eastAsia="SimSun"/>
          <w:lang w:val="en-US" w:eastAsia="zh-CN"/>
        </w:rPr>
        <w:t xml:space="preserve">RAN3 confirmed SA2’s assumptions in the following agreement: </w:t>
      </w:r>
    </w:p>
    <w:p w14:paraId="19B775F4" w14:textId="437A63D1" w:rsidR="00C7643A" w:rsidRDefault="00C7643A" w:rsidP="00C7643A">
      <w:pPr>
        <w:rPr>
          <w:rFonts w:eastAsia="SimSun"/>
          <w:lang w:val="en-US" w:eastAsia="zh-CN"/>
        </w:rPr>
      </w:pPr>
      <w:r w:rsidRPr="00C7643A">
        <w:rPr>
          <w:rFonts w:eastAsia="SimSun"/>
          <w:lang w:val="en-US" w:eastAsia="zh-CN"/>
        </w:rPr>
        <w:t xml:space="preserve">“The ‘two logical </w:t>
      </w:r>
      <w:proofErr w:type="spellStart"/>
      <w:r w:rsidRPr="00C7643A">
        <w:rPr>
          <w:rFonts w:eastAsia="SimSun"/>
          <w:lang w:val="en-US" w:eastAsia="zh-CN"/>
        </w:rPr>
        <w:t>gNB</w:t>
      </w:r>
      <w:proofErr w:type="spellEnd"/>
      <w:r w:rsidRPr="00C7643A">
        <w:rPr>
          <w:rFonts w:eastAsia="SimSun"/>
          <w:lang w:val="en-US" w:eastAsia="zh-CN"/>
        </w:rPr>
        <w:t xml:space="preserve"> solution’ can support UE’s AMF change during WAB-</w:t>
      </w:r>
      <w:proofErr w:type="spellStart"/>
      <w:r w:rsidRPr="00C7643A">
        <w:rPr>
          <w:rFonts w:eastAsia="SimSun"/>
          <w:lang w:val="en-US" w:eastAsia="zh-CN"/>
        </w:rPr>
        <w:t>gNB</w:t>
      </w:r>
      <w:proofErr w:type="spellEnd"/>
      <w:r w:rsidRPr="00C7643A">
        <w:rPr>
          <w:rFonts w:eastAsia="SimSun"/>
          <w:lang w:val="en-US" w:eastAsia="zh-CN"/>
        </w:rPr>
        <w:t xml:space="preserve"> mobility.”</w:t>
      </w:r>
    </w:p>
    <w:p w14:paraId="3DD06FA7" w14:textId="7575A4AB" w:rsidR="00C7643A" w:rsidRDefault="00C7643A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This solution has no CN impact and so should be preferable from SA2 standpoint.</w:t>
      </w:r>
    </w:p>
    <w:p w14:paraId="3E478E09" w14:textId="03505FBB" w:rsidR="00C7643A" w:rsidRDefault="00C7643A" w:rsidP="004715A0">
      <w:pPr>
        <w:rPr>
          <w:rFonts w:eastAsia="SimSun"/>
          <w:b/>
          <w:bCs/>
          <w:lang w:val="en-US" w:eastAsia="zh-CN"/>
        </w:rPr>
      </w:pPr>
      <w:bookmarkStart w:id="1" w:name="_Hlk187334001"/>
      <w:r w:rsidRPr="00C7643A">
        <w:rPr>
          <w:rFonts w:eastAsia="SimSun"/>
          <w:b/>
          <w:bCs/>
          <w:lang w:val="en-US" w:eastAsia="zh-CN"/>
        </w:rPr>
        <w:t xml:space="preserve">Proposal 1: the two logical </w:t>
      </w:r>
      <w:proofErr w:type="spellStart"/>
      <w:r w:rsidRPr="00C7643A">
        <w:rPr>
          <w:rFonts w:eastAsia="SimSun"/>
          <w:b/>
          <w:bCs/>
          <w:lang w:val="en-US" w:eastAsia="zh-CN"/>
        </w:rPr>
        <w:t>gNBs</w:t>
      </w:r>
      <w:proofErr w:type="spellEnd"/>
      <w:r w:rsidRPr="00C7643A">
        <w:rPr>
          <w:rFonts w:eastAsia="SimSun"/>
          <w:b/>
          <w:bCs/>
          <w:lang w:val="en-US" w:eastAsia="zh-CN"/>
        </w:rPr>
        <w:t xml:space="preserve"> </w:t>
      </w:r>
      <w:r w:rsidR="003C06BB">
        <w:rPr>
          <w:rFonts w:eastAsia="SimSun"/>
          <w:b/>
          <w:bCs/>
          <w:lang w:val="en-US" w:eastAsia="zh-CN"/>
        </w:rPr>
        <w:t>s</w:t>
      </w:r>
      <w:r w:rsidRPr="00C7643A">
        <w:rPr>
          <w:rFonts w:eastAsia="SimSun"/>
          <w:b/>
          <w:bCs/>
          <w:lang w:val="en-US" w:eastAsia="zh-CN"/>
        </w:rPr>
        <w:t xml:space="preserve">olution is supported as baseline </w:t>
      </w:r>
      <w:proofErr w:type="spellStart"/>
      <w:r w:rsidRPr="00C7643A">
        <w:rPr>
          <w:rFonts w:eastAsia="SimSun"/>
          <w:b/>
          <w:bCs/>
          <w:lang w:val="en-US" w:eastAsia="zh-CN"/>
        </w:rPr>
        <w:t>behaviour</w:t>
      </w:r>
      <w:proofErr w:type="spellEnd"/>
      <w:r w:rsidRPr="00C7643A">
        <w:rPr>
          <w:rFonts w:eastAsia="SimSun"/>
          <w:b/>
          <w:bCs/>
          <w:lang w:val="en-US" w:eastAsia="zh-CN"/>
        </w:rPr>
        <w:t xml:space="preserve"> for MWABs</w:t>
      </w:r>
      <w:r>
        <w:rPr>
          <w:rFonts w:eastAsia="SimSun"/>
          <w:b/>
          <w:bCs/>
          <w:lang w:val="en-US" w:eastAsia="zh-CN"/>
        </w:rPr>
        <w:t xml:space="preserve"> when </w:t>
      </w:r>
      <w:r w:rsidR="003C06BB">
        <w:rPr>
          <w:rFonts w:eastAsia="SimSun"/>
          <w:b/>
          <w:bCs/>
          <w:lang w:val="en-US" w:eastAsia="zh-CN"/>
        </w:rPr>
        <w:t>A</w:t>
      </w:r>
      <w:r>
        <w:rPr>
          <w:rFonts w:eastAsia="SimSun"/>
          <w:b/>
          <w:bCs/>
          <w:lang w:val="en-US" w:eastAsia="zh-CN"/>
        </w:rPr>
        <w:t>MF change is required.</w:t>
      </w:r>
    </w:p>
    <w:bookmarkEnd w:id="1"/>
    <w:p w14:paraId="071808FE" w14:textId="2CCED113" w:rsidR="00C7643A" w:rsidRDefault="00C7643A" w:rsidP="004715A0">
      <w:pPr>
        <w:rPr>
          <w:rFonts w:eastAsia="SimSun"/>
          <w:lang w:val="en-US" w:eastAsia="zh-CN"/>
        </w:rPr>
      </w:pPr>
      <w:r w:rsidRPr="00C7643A">
        <w:rPr>
          <w:rFonts w:eastAsia="SimSun"/>
          <w:lang w:val="en-US" w:eastAsia="zh-CN"/>
        </w:rPr>
        <w:t>Additionally, the LS provides indication</w:t>
      </w:r>
      <w:r w:rsidR="00BD05C0">
        <w:rPr>
          <w:rFonts w:eastAsia="SimSun"/>
          <w:lang w:val="en-US" w:eastAsia="zh-CN"/>
        </w:rPr>
        <w:t xml:space="preserve"> that</w:t>
      </w:r>
      <w:r w:rsidRPr="00C7643A">
        <w:rPr>
          <w:rFonts w:eastAsia="SimSun"/>
          <w:lang w:val="en-US" w:eastAsia="zh-CN"/>
        </w:rPr>
        <w:t xml:space="preserve"> RAN3 has studied two more alternatives to support a one </w:t>
      </w:r>
      <w:proofErr w:type="spellStart"/>
      <w:r w:rsidRPr="00C7643A">
        <w:rPr>
          <w:rFonts w:eastAsia="SimSun"/>
          <w:lang w:val="en-US" w:eastAsia="zh-CN"/>
        </w:rPr>
        <w:t>gNB</w:t>
      </w:r>
      <w:proofErr w:type="spellEnd"/>
      <w:r w:rsidRPr="00C7643A">
        <w:rPr>
          <w:rFonts w:eastAsia="SimSun"/>
          <w:lang w:val="en-US" w:eastAsia="zh-CN"/>
        </w:rPr>
        <w:t xml:space="preserve"> approach</w:t>
      </w:r>
      <w:r>
        <w:rPr>
          <w:rFonts w:eastAsia="SimSun"/>
          <w:lang w:val="en-US" w:eastAsia="zh-CN"/>
        </w:rPr>
        <w:t xml:space="preserve"> and asked </w:t>
      </w:r>
      <w:r w:rsidRPr="00C7643A">
        <w:rPr>
          <w:rFonts w:eastAsia="SimSun"/>
          <w:lang w:val="en-US" w:eastAsia="zh-CN"/>
        </w:rPr>
        <w:t>SA2 to provide feedback on whether either of these single-</w:t>
      </w:r>
      <w:proofErr w:type="spellStart"/>
      <w:r w:rsidRPr="00C7643A">
        <w:rPr>
          <w:rFonts w:eastAsia="SimSun"/>
          <w:lang w:val="en-US" w:eastAsia="zh-CN"/>
        </w:rPr>
        <w:t>gNB</w:t>
      </w:r>
      <w:proofErr w:type="spellEnd"/>
      <w:r w:rsidRPr="00C7643A">
        <w:rPr>
          <w:rFonts w:eastAsia="SimSun"/>
          <w:lang w:val="en-US" w:eastAsia="zh-CN"/>
        </w:rPr>
        <w:t xml:space="preserve"> solutions can be achieved without CN impact.</w:t>
      </w:r>
      <w:r>
        <w:rPr>
          <w:rFonts w:eastAsia="SimSun"/>
          <w:lang w:val="en-US" w:eastAsia="zh-CN"/>
        </w:rPr>
        <w:t xml:space="preserve"> </w:t>
      </w:r>
    </w:p>
    <w:p w14:paraId="2A05032A" w14:textId="5A7C200F" w:rsidR="00B30B03" w:rsidRDefault="00C7643A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Nokia has analyzed Option 1 and for sure this has CN impact as it is not supported today to lookup the ULI in a UL NAS transport message and based on that trigger </w:t>
      </w:r>
      <w:r w:rsidR="00BC7455">
        <w:rPr>
          <w:rFonts w:eastAsia="SimSun"/>
          <w:lang w:val="en-US" w:eastAsia="zh-CN"/>
        </w:rPr>
        <w:t>an</w:t>
      </w:r>
      <w:r>
        <w:rPr>
          <w:rFonts w:eastAsia="SimSun"/>
          <w:lang w:val="en-US" w:eastAsia="zh-CN"/>
        </w:rPr>
        <w:t xml:space="preserve"> AMF relocation. </w:t>
      </w:r>
    </w:p>
    <w:p w14:paraId="586B4624" w14:textId="4CCFF480" w:rsidR="002C77D2" w:rsidRDefault="00C7643A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When </w:t>
      </w:r>
      <w:r w:rsidR="00C9756D">
        <w:rPr>
          <w:rFonts w:eastAsia="SimSun"/>
          <w:lang w:val="en-US" w:eastAsia="zh-CN"/>
        </w:rPr>
        <w:t>analyzing</w:t>
      </w:r>
      <w:r>
        <w:rPr>
          <w:rFonts w:eastAsia="SimSun"/>
          <w:lang w:val="en-US" w:eastAsia="zh-CN"/>
        </w:rPr>
        <w:t xml:space="preserve"> Option2, this is a variant of the two </w:t>
      </w:r>
      <w:proofErr w:type="spellStart"/>
      <w:r>
        <w:rPr>
          <w:rFonts w:eastAsia="SimSun"/>
          <w:lang w:val="en-US" w:eastAsia="zh-CN"/>
        </w:rPr>
        <w:t>gNB</w:t>
      </w:r>
      <w:proofErr w:type="spellEnd"/>
      <w:r>
        <w:rPr>
          <w:rFonts w:eastAsia="SimSun"/>
          <w:lang w:val="en-US" w:eastAsia="zh-CN"/>
        </w:rPr>
        <w:t xml:space="preserve"> solutions with a N2 Handover that has in the Target ID the same </w:t>
      </w:r>
      <w:r w:rsidR="00B30B03">
        <w:rPr>
          <w:rFonts w:eastAsia="SimSun"/>
          <w:lang w:val="en-US" w:eastAsia="zh-CN"/>
        </w:rPr>
        <w:t xml:space="preserve">Global </w:t>
      </w:r>
      <w:r>
        <w:rPr>
          <w:rFonts w:eastAsia="SimSun"/>
          <w:lang w:val="en-US" w:eastAsia="zh-CN"/>
        </w:rPr>
        <w:t xml:space="preserve">RAN </w:t>
      </w:r>
      <w:r w:rsidR="00A0690E">
        <w:rPr>
          <w:rFonts w:eastAsia="SimSun"/>
          <w:lang w:val="en-US" w:eastAsia="zh-CN"/>
        </w:rPr>
        <w:t>N</w:t>
      </w:r>
      <w:r>
        <w:rPr>
          <w:rFonts w:eastAsia="SimSun"/>
          <w:lang w:val="en-US" w:eastAsia="zh-CN"/>
        </w:rPr>
        <w:t xml:space="preserve">ode </w:t>
      </w:r>
      <w:r w:rsidR="00A0690E">
        <w:rPr>
          <w:rFonts w:eastAsia="SimSun"/>
          <w:lang w:val="en-US" w:eastAsia="zh-CN"/>
        </w:rPr>
        <w:t>ID</w:t>
      </w:r>
      <w:r>
        <w:rPr>
          <w:rFonts w:eastAsia="SimSun"/>
          <w:lang w:val="en-US" w:eastAsia="zh-CN"/>
        </w:rPr>
        <w:t xml:space="preserve"> as the source node</w:t>
      </w:r>
      <w:r w:rsidR="00BA36B8">
        <w:rPr>
          <w:rFonts w:eastAsia="SimSun"/>
          <w:lang w:val="en-US" w:eastAsia="zh-CN"/>
        </w:rPr>
        <w:t>, albeit a different</w:t>
      </w:r>
      <w:r w:rsidR="00A0690E">
        <w:rPr>
          <w:rFonts w:eastAsia="SimSun"/>
          <w:lang w:val="en-US" w:eastAsia="zh-CN"/>
        </w:rPr>
        <w:t xml:space="preserve"> Selected TAC.</w:t>
      </w:r>
      <w:r w:rsidR="003B3C5E">
        <w:rPr>
          <w:rFonts w:eastAsia="SimSun"/>
          <w:lang w:val="en-US" w:eastAsia="zh-CN"/>
        </w:rPr>
        <w:t xml:space="preserve"> See clause </w:t>
      </w:r>
      <w:r w:rsidR="00D075BB" w:rsidRPr="00D075BB">
        <w:rPr>
          <w:rFonts w:eastAsia="SimSun"/>
          <w:lang w:val="en-US" w:eastAsia="zh-CN"/>
        </w:rPr>
        <w:t xml:space="preserve">9.3.1.25 </w:t>
      </w:r>
      <w:r w:rsidR="00D075BB">
        <w:rPr>
          <w:rFonts w:eastAsia="SimSun"/>
          <w:lang w:val="en-US" w:eastAsia="zh-CN"/>
        </w:rPr>
        <w:t xml:space="preserve">of TS </w:t>
      </w:r>
      <w:r w:rsidR="003B3C5E">
        <w:rPr>
          <w:rFonts w:eastAsia="SimSun"/>
          <w:lang w:val="en-US" w:eastAsia="zh-CN"/>
        </w:rPr>
        <w:t>38.413</w:t>
      </w:r>
      <w:r w:rsidR="00D075BB">
        <w:rPr>
          <w:rFonts w:eastAsia="SimSun"/>
          <w:lang w:val="en-US" w:eastAsia="zh-CN"/>
        </w:rPr>
        <w:t>:</w:t>
      </w:r>
    </w:p>
    <w:p w14:paraId="4FDF23AD" w14:textId="11168DC3" w:rsidR="00B30B03" w:rsidRDefault="00B30B03" w:rsidP="00D075BB">
      <w:pPr>
        <w:jc w:val="center"/>
        <w:rPr>
          <w:rFonts w:eastAsia="SimSun"/>
          <w:lang w:val="en-US" w:eastAsia="zh-CN"/>
        </w:rPr>
      </w:pPr>
      <w:r w:rsidRPr="000D09F0">
        <w:rPr>
          <w:rFonts w:ascii="Arial" w:eastAsia="DengXian" w:hAnsi="Arial" w:cs="Arial"/>
          <w:noProof/>
          <w:lang w:val="en-US" w:eastAsia="zh-CN"/>
        </w:rPr>
        <w:drawing>
          <wp:inline distT="0" distB="0" distL="0" distR="0" wp14:anchorId="29491967" wp14:editId="74605AA8">
            <wp:extent cx="4676775" cy="1362075"/>
            <wp:effectExtent l="0" t="0" r="9525" b="9525"/>
            <wp:docPr id="952242118" name="Picture 2" descr="A white sheet with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2242118" name="Picture 2" descr="A white sheet with black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E12590" w14:textId="64D7E682" w:rsidR="00D075BB" w:rsidRDefault="00D075BB" w:rsidP="00672278">
      <w:pPr>
        <w:pStyle w:val="TF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Figure 1 – the structure of the Target ID.</w:t>
      </w:r>
    </w:p>
    <w:p w14:paraId="3700E6A5" w14:textId="666E337C" w:rsidR="00C7643A" w:rsidRDefault="00BA36B8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This seems in principle compatible wit</w:t>
      </w:r>
      <w:r w:rsidR="0094185B">
        <w:rPr>
          <w:rFonts w:eastAsia="SimSun"/>
          <w:lang w:val="en-US" w:eastAsia="zh-CN"/>
        </w:rPr>
        <w:t>h</w:t>
      </w:r>
      <w:r>
        <w:rPr>
          <w:rFonts w:eastAsia="SimSun"/>
          <w:lang w:val="en-US" w:eastAsia="zh-CN"/>
        </w:rPr>
        <w:t xml:space="preserve"> </w:t>
      </w:r>
      <w:r w:rsidR="00CC3614">
        <w:rPr>
          <w:rFonts w:eastAsia="SimSun"/>
          <w:lang w:val="en-US" w:eastAsia="zh-CN"/>
        </w:rPr>
        <w:t xml:space="preserve">an </w:t>
      </w:r>
      <w:r>
        <w:rPr>
          <w:rFonts w:eastAsia="SimSun"/>
          <w:lang w:val="en-US" w:eastAsia="zh-CN"/>
        </w:rPr>
        <w:t xml:space="preserve">AMF </w:t>
      </w:r>
      <w:r w:rsidR="00A0690E">
        <w:rPr>
          <w:rFonts w:eastAsia="SimSun"/>
          <w:lang w:val="en-US" w:eastAsia="zh-CN"/>
        </w:rPr>
        <w:t>behavior</w:t>
      </w:r>
      <w:r w:rsidR="0094185B">
        <w:rPr>
          <w:rFonts w:eastAsia="SimSun"/>
          <w:lang w:val="en-US" w:eastAsia="zh-CN"/>
        </w:rPr>
        <w:t xml:space="preserve"> if the AMF uses the </w:t>
      </w:r>
      <w:r w:rsidR="007E5EB9">
        <w:rPr>
          <w:rFonts w:eastAsia="SimSun"/>
          <w:lang w:val="en-US" w:eastAsia="zh-CN"/>
        </w:rPr>
        <w:t>TARGET ID IE</w:t>
      </w:r>
      <w:r w:rsidR="00672278">
        <w:rPr>
          <w:rFonts w:eastAsia="SimSun"/>
          <w:lang w:val="en-US" w:eastAsia="zh-CN"/>
        </w:rPr>
        <w:t xml:space="preserve"> just for routing,</w:t>
      </w:r>
      <w:r>
        <w:rPr>
          <w:rFonts w:eastAsia="SimSun"/>
          <w:lang w:val="en-US" w:eastAsia="zh-CN"/>
        </w:rPr>
        <w:t xml:space="preserve"> but the only possible obstacle to adoption seems </w:t>
      </w:r>
      <w:r w:rsidR="00C9756D">
        <w:rPr>
          <w:rFonts w:eastAsia="SimSun"/>
          <w:lang w:val="en-US" w:eastAsia="zh-CN"/>
        </w:rPr>
        <w:t>whether</w:t>
      </w:r>
      <w:r>
        <w:rPr>
          <w:rFonts w:eastAsia="SimSun"/>
          <w:lang w:val="en-US" w:eastAsia="zh-CN"/>
        </w:rPr>
        <w:t xml:space="preserve"> the AMFs will compare the source </w:t>
      </w:r>
      <w:proofErr w:type="spellStart"/>
      <w:r>
        <w:rPr>
          <w:rFonts w:eastAsia="SimSun"/>
          <w:lang w:val="en-US" w:eastAsia="zh-CN"/>
        </w:rPr>
        <w:t>gNB</w:t>
      </w:r>
      <w:proofErr w:type="spellEnd"/>
      <w:r>
        <w:rPr>
          <w:rFonts w:eastAsia="SimSun"/>
          <w:lang w:val="en-US" w:eastAsia="zh-CN"/>
        </w:rPr>
        <w:t xml:space="preserve"> </w:t>
      </w:r>
      <w:r w:rsidR="00672278">
        <w:rPr>
          <w:rFonts w:eastAsia="SimSun"/>
          <w:lang w:val="en-US" w:eastAsia="zh-CN"/>
        </w:rPr>
        <w:t>ID</w:t>
      </w:r>
      <w:r>
        <w:rPr>
          <w:rFonts w:eastAsia="SimSun"/>
          <w:lang w:val="en-US" w:eastAsia="zh-CN"/>
        </w:rPr>
        <w:t xml:space="preserve"> and target </w:t>
      </w:r>
      <w:proofErr w:type="spellStart"/>
      <w:r>
        <w:rPr>
          <w:rFonts w:eastAsia="SimSun"/>
          <w:lang w:val="en-US" w:eastAsia="zh-CN"/>
        </w:rPr>
        <w:t>gNB</w:t>
      </w:r>
      <w:proofErr w:type="spellEnd"/>
      <w:r>
        <w:rPr>
          <w:rFonts w:eastAsia="SimSun"/>
          <w:lang w:val="en-US" w:eastAsia="zh-CN"/>
        </w:rPr>
        <w:t xml:space="preserve"> IDs</w:t>
      </w:r>
      <w:r w:rsidR="00C9756D">
        <w:rPr>
          <w:rFonts w:eastAsia="SimSun"/>
          <w:lang w:val="en-US" w:eastAsia="zh-CN"/>
        </w:rPr>
        <w:t xml:space="preserve"> </w:t>
      </w:r>
      <w:r w:rsidR="00672278">
        <w:rPr>
          <w:rFonts w:eastAsia="SimSun"/>
          <w:lang w:val="en-US" w:eastAsia="zh-CN"/>
        </w:rPr>
        <w:t xml:space="preserve">in the TARGET </w:t>
      </w:r>
      <w:r w:rsidR="00D0549B">
        <w:rPr>
          <w:rFonts w:eastAsia="SimSun"/>
          <w:lang w:val="en-US" w:eastAsia="zh-CN"/>
        </w:rPr>
        <w:t>ID IE</w:t>
      </w:r>
      <w:r w:rsidR="00EA092C">
        <w:rPr>
          <w:rFonts w:eastAsia="SimSun"/>
          <w:lang w:val="en-US" w:eastAsia="zh-CN"/>
        </w:rPr>
        <w:t xml:space="preserve"> </w:t>
      </w:r>
      <w:r w:rsidR="00C9756D">
        <w:rPr>
          <w:rFonts w:eastAsia="SimSun"/>
          <w:lang w:val="en-US" w:eastAsia="zh-CN"/>
        </w:rPr>
        <w:t xml:space="preserve">and upon detecting them </w:t>
      </w:r>
      <w:r w:rsidR="00A925B6">
        <w:rPr>
          <w:rFonts w:eastAsia="SimSun"/>
          <w:lang w:val="en-US" w:eastAsia="zh-CN"/>
        </w:rPr>
        <w:t>being</w:t>
      </w:r>
      <w:r w:rsidR="00C9756D">
        <w:rPr>
          <w:rFonts w:eastAsia="SimSun"/>
          <w:lang w:val="en-US" w:eastAsia="zh-CN"/>
        </w:rPr>
        <w:t xml:space="preserve"> equal would trigger some error condition.</w:t>
      </w:r>
      <w:r>
        <w:rPr>
          <w:rFonts w:eastAsia="SimSun"/>
          <w:lang w:val="en-US" w:eastAsia="zh-CN"/>
        </w:rPr>
        <w:t xml:space="preserve"> </w:t>
      </w:r>
      <w:r w:rsidR="00A925B6">
        <w:rPr>
          <w:rFonts w:eastAsia="SimSun"/>
          <w:lang w:val="en-US" w:eastAsia="zh-CN"/>
        </w:rPr>
        <w:t>This</w:t>
      </w:r>
      <w:r w:rsidR="00C9756D">
        <w:rPr>
          <w:rFonts w:eastAsia="SimSun"/>
          <w:lang w:val="en-US" w:eastAsia="zh-CN"/>
        </w:rPr>
        <w:t xml:space="preserve"> </w:t>
      </w:r>
      <w:r w:rsidR="00A925B6">
        <w:rPr>
          <w:rFonts w:eastAsia="SimSun"/>
          <w:lang w:val="en-US" w:eastAsia="zh-CN"/>
        </w:rPr>
        <w:t>behavior</w:t>
      </w:r>
      <w:r w:rsidR="00C9756D">
        <w:rPr>
          <w:rFonts w:eastAsia="SimSun"/>
          <w:lang w:val="en-US" w:eastAsia="zh-CN"/>
        </w:rPr>
        <w:t xml:space="preserve"> would not be a standard one but cannot be rule out.</w:t>
      </w:r>
    </w:p>
    <w:p w14:paraId="51C407B1" w14:textId="795F25FD" w:rsidR="00C7643A" w:rsidRDefault="00C7643A" w:rsidP="00C7643A">
      <w:pPr>
        <w:rPr>
          <w:rFonts w:eastAsia="SimSun"/>
          <w:b/>
          <w:bCs/>
          <w:lang w:val="en-US" w:eastAsia="zh-CN"/>
        </w:rPr>
      </w:pPr>
      <w:r w:rsidRPr="00C7643A">
        <w:rPr>
          <w:rFonts w:eastAsia="SimSun"/>
          <w:b/>
          <w:bCs/>
          <w:lang w:val="en-US" w:eastAsia="zh-CN"/>
        </w:rPr>
        <w:lastRenderedPageBreak/>
        <w:t xml:space="preserve">Proposal </w:t>
      </w:r>
      <w:r w:rsidR="00A925B6">
        <w:rPr>
          <w:rFonts w:eastAsia="SimSun"/>
          <w:b/>
          <w:bCs/>
          <w:lang w:val="en-US" w:eastAsia="zh-CN"/>
        </w:rPr>
        <w:t>2</w:t>
      </w:r>
      <w:r w:rsidRPr="00C7643A">
        <w:rPr>
          <w:rFonts w:eastAsia="SimSun"/>
          <w:b/>
          <w:bCs/>
          <w:lang w:val="en-US" w:eastAsia="zh-CN"/>
        </w:rPr>
        <w:t xml:space="preserve">: </w:t>
      </w:r>
      <w:r w:rsidR="00D0549B">
        <w:rPr>
          <w:rFonts w:eastAsia="SimSun"/>
          <w:b/>
          <w:bCs/>
          <w:lang w:val="en-US" w:eastAsia="zh-CN"/>
        </w:rPr>
        <w:t>T</w:t>
      </w:r>
      <w:r w:rsidRPr="00C7643A">
        <w:rPr>
          <w:rFonts w:eastAsia="SimSun"/>
          <w:b/>
          <w:bCs/>
          <w:lang w:val="en-US" w:eastAsia="zh-CN"/>
        </w:rPr>
        <w:t xml:space="preserve">he </w:t>
      </w:r>
      <w:r>
        <w:rPr>
          <w:rFonts w:eastAsia="SimSun"/>
          <w:b/>
          <w:bCs/>
          <w:lang w:val="en-US" w:eastAsia="zh-CN"/>
        </w:rPr>
        <w:t>one</w:t>
      </w:r>
      <w:r w:rsidRPr="00C7643A">
        <w:rPr>
          <w:rFonts w:eastAsia="SimSun"/>
          <w:b/>
          <w:bCs/>
          <w:lang w:val="en-US" w:eastAsia="zh-CN"/>
        </w:rPr>
        <w:t xml:space="preserve"> logical </w:t>
      </w:r>
      <w:proofErr w:type="spellStart"/>
      <w:r w:rsidRPr="00C7643A">
        <w:rPr>
          <w:rFonts w:eastAsia="SimSun"/>
          <w:b/>
          <w:bCs/>
          <w:lang w:val="en-US" w:eastAsia="zh-CN"/>
        </w:rPr>
        <w:t>gNBs</w:t>
      </w:r>
      <w:proofErr w:type="spellEnd"/>
      <w:r w:rsidRPr="00C7643A">
        <w:rPr>
          <w:rFonts w:eastAsia="SimSun"/>
          <w:b/>
          <w:bCs/>
          <w:lang w:val="en-US" w:eastAsia="zh-CN"/>
        </w:rPr>
        <w:t xml:space="preserve"> Solution</w:t>
      </w:r>
      <w:r>
        <w:rPr>
          <w:rFonts w:eastAsia="SimSun"/>
          <w:b/>
          <w:bCs/>
          <w:lang w:val="en-US" w:eastAsia="zh-CN"/>
        </w:rPr>
        <w:t xml:space="preserve"> 1 is not supported by CN today and since it has CN impact it should not be further considered.</w:t>
      </w:r>
    </w:p>
    <w:p w14:paraId="03FF3869" w14:textId="63087BB3" w:rsidR="00A925B6" w:rsidRDefault="00A925B6" w:rsidP="00A925B6">
      <w:pPr>
        <w:rPr>
          <w:rFonts w:eastAsia="SimSun"/>
          <w:b/>
          <w:bCs/>
          <w:lang w:val="en-US" w:eastAsia="zh-CN"/>
        </w:rPr>
      </w:pPr>
      <w:r w:rsidRPr="00C7643A">
        <w:rPr>
          <w:rFonts w:eastAsia="SimSun"/>
          <w:b/>
          <w:bCs/>
          <w:lang w:val="en-US" w:eastAsia="zh-CN"/>
        </w:rPr>
        <w:t xml:space="preserve">Proposal </w:t>
      </w:r>
      <w:r>
        <w:rPr>
          <w:rFonts w:eastAsia="SimSun"/>
          <w:b/>
          <w:bCs/>
          <w:lang w:val="en-US" w:eastAsia="zh-CN"/>
        </w:rPr>
        <w:t>3</w:t>
      </w:r>
      <w:r w:rsidRPr="00C7643A">
        <w:rPr>
          <w:rFonts w:eastAsia="SimSun"/>
          <w:b/>
          <w:bCs/>
          <w:lang w:val="en-US" w:eastAsia="zh-CN"/>
        </w:rPr>
        <w:t xml:space="preserve">: </w:t>
      </w:r>
      <w:r w:rsidR="00D0549B">
        <w:rPr>
          <w:rFonts w:eastAsia="SimSun"/>
          <w:b/>
          <w:bCs/>
          <w:lang w:val="en-US" w:eastAsia="zh-CN"/>
        </w:rPr>
        <w:t>T</w:t>
      </w:r>
      <w:r w:rsidRPr="00C7643A">
        <w:rPr>
          <w:rFonts w:eastAsia="SimSun"/>
          <w:b/>
          <w:bCs/>
          <w:lang w:val="en-US" w:eastAsia="zh-CN"/>
        </w:rPr>
        <w:t xml:space="preserve">he </w:t>
      </w:r>
      <w:r>
        <w:rPr>
          <w:rFonts w:eastAsia="SimSun"/>
          <w:b/>
          <w:bCs/>
          <w:lang w:val="en-US" w:eastAsia="zh-CN"/>
        </w:rPr>
        <w:t>one</w:t>
      </w:r>
      <w:r w:rsidRPr="00C7643A">
        <w:rPr>
          <w:rFonts w:eastAsia="SimSun"/>
          <w:b/>
          <w:bCs/>
          <w:lang w:val="en-US" w:eastAsia="zh-CN"/>
        </w:rPr>
        <w:t xml:space="preserve"> logical </w:t>
      </w:r>
      <w:proofErr w:type="spellStart"/>
      <w:r w:rsidRPr="00C7643A">
        <w:rPr>
          <w:rFonts w:eastAsia="SimSun"/>
          <w:b/>
          <w:bCs/>
          <w:lang w:val="en-US" w:eastAsia="zh-CN"/>
        </w:rPr>
        <w:t>gNBs</w:t>
      </w:r>
      <w:proofErr w:type="spellEnd"/>
      <w:r w:rsidRPr="00C7643A">
        <w:rPr>
          <w:rFonts w:eastAsia="SimSun"/>
          <w:b/>
          <w:bCs/>
          <w:lang w:val="en-US" w:eastAsia="zh-CN"/>
        </w:rPr>
        <w:t xml:space="preserve"> Solution</w:t>
      </w:r>
      <w:r>
        <w:rPr>
          <w:rFonts w:eastAsia="SimSun"/>
          <w:b/>
          <w:bCs/>
          <w:lang w:val="en-US" w:eastAsia="zh-CN"/>
        </w:rPr>
        <w:t xml:space="preserve"> 2 is similar from CN standpoint to the two </w:t>
      </w:r>
      <w:proofErr w:type="spellStart"/>
      <w:r>
        <w:rPr>
          <w:rFonts w:eastAsia="SimSun"/>
          <w:b/>
          <w:bCs/>
          <w:lang w:val="en-US" w:eastAsia="zh-CN"/>
        </w:rPr>
        <w:t>gNB</w:t>
      </w:r>
      <w:proofErr w:type="spellEnd"/>
      <w:r>
        <w:rPr>
          <w:rFonts w:eastAsia="SimSun"/>
          <w:b/>
          <w:bCs/>
          <w:lang w:val="en-US" w:eastAsia="zh-CN"/>
        </w:rPr>
        <w:t xml:space="preserve"> solution</w:t>
      </w:r>
      <w:r w:rsidR="00802670">
        <w:rPr>
          <w:rFonts w:eastAsia="SimSun"/>
          <w:b/>
          <w:bCs/>
          <w:lang w:val="en-US" w:eastAsia="zh-CN"/>
        </w:rPr>
        <w:t xml:space="preserve">. There can be a non quantifiable risk that some AMF could trigger an error condition if </w:t>
      </w:r>
      <w:r w:rsidR="00AF71B1">
        <w:rPr>
          <w:rFonts w:eastAsia="SimSun"/>
          <w:b/>
          <w:bCs/>
          <w:lang w:val="en-US" w:eastAsia="zh-CN"/>
        </w:rPr>
        <w:t>the t</w:t>
      </w:r>
      <w:r w:rsidR="00802670">
        <w:rPr>
          <w:rFonts w:eastAsia="SimSun"/>
          <w:b/>
          <w:bCs/>
          <w:lang w:val="en-US" w:eastAsia="zh-CN"/>
        </w:rPr>
        <w:t>arget</w:t>
      </w:r>
      <w:r w:rsidR="00AF71B1">
        <w:rPr>
          <w:rFonts w:eastAsia="SimSun"/>
          <w:b/>
          <w:bCs/>
          <w:lang w:val="en-US" w:eastAsia="zh-CN"/>
        </w:rPr>
        <w:t xml:space="preserve"> </w:t>
      </w:r>
      <w:proofErr w:type="spellStart"/>
      <w:r w:rsidR="00AF71B1">
        <w:rPr>
          <w:rFonts w:eastAsia="SimSun"/>
          <w:b/>
          <w:bCs/>
          <w:lang w:val="en-US" w:eastAsia="zh-CN"/>
        </w:rPr>
        <w:t>gNB</w:t>
      </w:r>
      <w:r w:rsidR="002E6D16">
        <w:rPr>
          <w:rFonts w:eastAsia="SimSun"/>
          <w:b/>
          <w:bCs/>
          <w:lang w:val="en-US" w:eastAsia="zh-CN"/>
        </w:rPr>
        <w:t>'s</w:t>
      </w:r>
      <w:proofErr w:type="spellEnd"/>
      <w:r w:rsidR="00802670">
        <w:rPr>
          <w:rFonts w:eastAsia="SimSun"/>
          <w:b/>
          <w:bCs/>
          <w:lang w:val="en-US" w:eastAsia="zh-CN"/>
        </w:rPr>
        <w:t xml:space="preserve"> </w:t>
      </w:r>
      <w:r w:rsidR="00AF71B1">
        <w:rPr>
          <w:rFonts w:eastAsia="SimSun"/>
          <w:b/>
          <w:bCs/>
          <w:lang w:val="en-US" w:eastAsia="zh-CN"/>
        </w:rPr>
        <w:t xml:space="preserve">Global </w:t>
      </w:r>
      <w:r w:rsidR="00802670">
        <w:rPr>
          <w:rFonts w:eastAsia="SimSun"/>
          <w:b/>
          <w:bCs/>
          <w:lang w:val="en-US" w:eastAsia="zh-CN"/>
        </w:rPr>
        <w:t xml:space="preserve">RAN Node ID is the same as the source </w:t>
      </w:r>
      <w:proofErr w:type="spellStart"/>
      <w:r w:rsidR="00802670">
        <w:rPr>
          <w:rFonts w:eastAsia="SimSun"/>
          <w:b/>
          <w:bCs/>
          <w:lang w:val="en-US" w:eastAsia="zh-CN"/>
        </w:rPr>
        <w:t>gNB</w:t>
      </w:r>
      <w:r w:rsidR="00AF71B1">
        <w:rPr>
          <w:rFonts w:eastAsia="SimSun"/>
          <w:b/>
          <w:bCs/>
          <w:lang w:val="en-US" w:eastAsia="zh-CN"/>
        </w:rPr>
        <w:t>'s</w:t>
      </w:r>
      <w:proofErr w:type="spellEnd"/>
      <w:r>
        <w:rPr>
          <w:rFonts w:eastAsia="SimSun"/>
          <w:b/>
          <w:bCs/>
          <w:lang w:val="en-US" w:eastAsia="zh-CN"/>
        </w:rPr>
        <w:t>.</w:t>
      </w:r>
      <w:r w:rsidR="006D65E1">
        <w:rPr>
          <w:rFonts w:eastAsia="SimSun"/>
          <w:b/>
          <w:bCs/>
          <w:lang w:val="en-US" w:eastAsia="zh-CN"/>
        </w:rPr>
        <w:t xml:space="preserve"> SA2 should not recommend this solution but it could be used </w:t>
      </w:r>
      <w:r w:rsidR="005F5169">
        <w:rPr>
          <w:rFonts w:eastAsia="SimSun"/>
          <w:b/>
          <w:bCs/>
          <w:lang w:val="en-US" w:eastAsia="zh-CN"/>
        </w:rPr>
        <w:t>in the field if conditions allow (i.e. testing confirms it causes no issue in the PLMN/SNPN)</w:t>
      </w:r>
      <w:r w:rsidR="00D32F1F">
        <w:rPr>
          <w:rFonts w:eastAsia="SimSun"/>
          <w:b/>
          <w:bCs/>
          <w:lang w:val="en-US" w:eastAsia="zh-CN"/>
        </w:rPr>
        <w:t>.</w:t>
      </w:r>
    </w:p>
    <w:p w14:paraId="2FBD15EF" w14:textId="77777777" w:rsidR="00A925B6" w:rsidRDefault="00A925B6" w:rsidP="00C7643A">
      <w:pPr>
        <w:rPr>
          <w:rFonts w:eastAsia="SimSun"/>
          <w:b/>
          <w:bCs/>
          <w:lang w:val="en-US" w:eastAsia="zh-CN"/>
        </w:rPr>
      </w:pPr>
    </w:p>
    <w:p w14:paraId="7D484B6E" w14:textId="30AF6324" w:rsidR="009339CB" w:rsidRDefault="009339CB" w:rsidP="009339CB">
      <w:pPr>
        <w:pStyle w:val="Heading1"/>
      </w:pPr>
      <w:r w:rsidRPr="006E13D1">
        <w:t>2</w:t>
      </w:r>
      <w:r w:rsidRPr="006E13D1">
        <w:tab/>
      </w:r>
      <w:r w:rsidR="00461FF4">
        <w:t>Conclusions</w:t>
      </w:r>
    </w:p>
    <w:p w14:paraId="557275B3" w14:textId="168CDA28" w:rsidR="00461FF4" w:rsidRDefault="00B26276" w:rsidP="00461FF4">
      <w:r>
        <w:t>It is propose</w:t>
      </w:r>
      <w:r w:rsidR="00E87918">
        <w:t>d</w:t>
      </w:r>
      <w:r>
        <w:t xml:space="preserve"> that the </w:t>
      </w:r>
      <w:r w:rsidR="002F4CD0">
        <w:t xml:space="preserve">Proposal </w:t>
      </w:r>
      <w:r w:rsidR="00D32F1F">
        <w:t xml:space="preserve">above are agreed and form the basis of a </w:t>
      </w:r>
      <w:proofErr w:type="gramStart"/>
      <w:r w:rsidR="00D32F1F">
        <w:t>reply</w:t>
      </w:r>
      <w:proofErr w:type="gramEnd"/>
      <w:r w:rsidR="00D32F1F">
        <w:t xml:space="preserve"> LS</w:t>
      </w:r>
      <w:r w:rsidR="00EA092C">
        <w:t>.</w:t>
      </w:r>
    </w:p>
    <w:p w14:paraId="6E43F6A1" w14:textId="77777777" w:rsidR="00E87918" w:rsidRPr="00461FF4" w:rsidRDefault="00E87918" w:rsidP="00461FF4"/>
    <w:sectPr w:rsidR="00E87918" w:rsidRPr="00461FF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951535" w14:textId="77777777" w:rsidR="00C36548" w:rsidRDefault="00C36548">
      <w:r>
        <w:separator/>
      </w:r>
    </w:p>
  </w:endnote>
  <w:endnote w:type="continuationSeparator" w:id="0">
    <w:p w14:paraId="53B9019B" w14:textId="77777777" w:rsidR="00C36548" w:rsidRDefault="00C36548">
      <w:r>
        <w:continuationSeparator/>
      </w:r>
    </w:p>
  </w:endnote>
  <w:endnote w:type="continuationNotice" w:id="1">
    <w:p w14:paraId="6338AF92" w14:textId="77777777" w:rsidR="00C36548" w:rsidRDefault="00C365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61D0F6" w14:textId="77777777" w:rsidR="00C36548" w:rsidRDefault="00C36548">
      <w:r>
        <w:separator/>
      </w:r>
    </w:p>
  </w:footnote>
  <w:footnote w:type="continuationSeparator" w:id="0">
    <w:p w14:paraId="2B2B9116" w14:textId="77777777" w:rsidR="00C36548" w:rsidRDefault="00C36548">
      <w:r>
        <w:continuationSeparator/>
      </w:r>
    </w:p>
  </w:footnote>
  <w:footnote w:type="continuationNotice" w:id="1">
    <w:p w14:paraId="13FAE4DB" w14:textId="77777777" w:rsidR="00C36548" w:rsidRDefault="00C3654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0D6601F"/>
    <w:multiLevelType w:val="hybridMultilevel"/>
    <w:tmpl w:val="9F5E52E4"/>
    <w:lvl w:ilvl="0" w:tplc="6052B5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84ECB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C817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2EF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FAA6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D24C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5EA4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FE88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B2F9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E91F2D"/>
    <w:multiLevelType w:val="hybridMultilevel"/>
    <w:tmpl w:val="833E57C6"/>
    <w:lvl w:ilvl="0" w:tplc="DFA2F2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A6D9E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B458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EC6E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9444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DC54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66AA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107D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5408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2462790"/>
    <w:multiLevelType w:val="hybridMultilevel"/>
    <w:tmpl w:val="85F2F97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F735F5"/>
    <w:multiLevelType w:val="hybridMultilevel"/>
    <w:tmpl w:val="C38C4DAA"/>
    <w:lvl w:ilvl="0" w:tplc="8A2677B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3323DE"/>
    <w:multiLevelType w:val="hybridMultilevel"/>
    <w:tmpl w:val="19088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470014"/>
    <w:multiLevelType w:val="hybridMultilevel"/>
    <w:tmpl w:val="AED46BEA"/>
    <w:lvl w:ilvl="0" w:tplc="43D24D0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DE319A8"/>
    <w:multiLevelType w:val="hybridMultilevel"/>
    <w:tmpl w:val="0AC45644"/>
    <w:lvl w:ilvl="0" w:tplc="D0BC35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8CB5B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62AE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0EAE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CA8C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6E9E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1670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6F9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DA7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F6B0710"/>
    <w:multiLevelType w:val="hybridMultilevel"/>
    <w:tmpl w:val="260A9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5"/>
  </w:num>
  <w:num w:numId="5" w16cid:durableId="630793192">
    <w:abstractNumId w:val="13"/>
  </w:num>
  <w:num w:numId="6" w16cid:durableId="1154301696">
    <w:abstractNumId w:val="20"/>
  </w:num>
  <w:num w:numId="7" w16cid:durableId="1489399165">
    <w:abstractNumId w:val="21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46090890">
    <w:abstractNumId w:val="17"/>
  </w:num>
  <w:num w:numId="19" w16cid:durableId="396705957">
    <w:abstractNumId w:val="23"/>
  </w:num>
  <w:num w:numId="20" w16cid:durableId="378944112">
    <w:abstractNumId w:val="18"/>
  </w:num>
  <w:num w:numId="21" w16cid:durableId="1478523456">
    <w:abstractNumId w:val="22"/>
  </w:num>
  <w:num w:numId="22" w16cid:durableId="2109042014">
    <w:abstractNumId w:val="14"/>
  </w:num>
  <w:num w:numId="23" w16cid:durableId="1652366088">
    <w:abstractNumId w:val="12"/>
  </w:num>
  <w:num w:numId="24" w16cid:durableId="535316343">
    <w:abstractNumId w:val="19"/>
  </w:num>
  <w:num w:numId="25" w16cid:durableId="17816792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6557"/>
    <w:rsid w:val="00023C40"/>
    <w:rsid w:val="0002507D"/>
    <w:rsid w:val="00027EFC"/>
    <w:rsid w:val="00033397"/>
    <w:rsid w:val="00040095"/>
    <w:rsid w:val="00051B71"/>
    <w:rsid w:val="0006521D"/>
    <w:rsid w:val="00065268"/>
    <w:rsid w:val="00073C9C"/>
    <w:rsid w:val="0007496B"/>
    <w:rsid w:val="00076412"/>
    <w:rsid w:val="00077168"/>
    <w:rsid w:val="00080512"/>
    <w:rsid w:val="00090468"/>
    <w:rsid w:val="00094568"/>
    <w:rsid w:val="000A3EBE"/>
    <w:rsid w:val="000A3F36"/>
    <w:rsid w:val="000A488C"/>
    <w:rsid w:val="000B6E78"/>
    <w:rsid w:val="000B7BCF"/>
    <w:rsid w:val="000C1D6A"/>
    <w:rsid w:val="000C522B"/>
    <w:rsid w:val="000D58AB"/>
    <w:rsid w:val="000D6D18"/>
    <w:rsid w:val="000E7405"/>
    <w:rsid w:val="00104380"/>
    <w:rsid w:val="00104AD9"/>
    <w:rsid w:val="00105B6E"/>
    <w:rsid w:val="00106AF2"/>
    <w:rsid w:val="00112F1A"/>
    <w:rsid w:val="00113D72"/>
    <w:rsid w:val="00115EFB"/>
    <w:rsid w:val="00123DB4"/>
    <w:rsid w:val="0012610D"/>
    <w:rsid w:val="00126D2E"/>
    <w:rsid w:val="0013234A"/>
    <w:rsid w:val="00132CB4"/>
    <w:rsid w:val="00145075"/>
    <w:rsid w:val="0014690F"/>
    <w:rsid w:val="00157121"/>
    <w:rsid w:val="00162791"/>
    <w:rsid w:val="00170EA3"/>
    <w:rsid w:val="00173963"/>
    <w:rsid w:val="001741A0"/>
    <w:rsid w:val="00175FA0"/>
    <w:rsid w:val="0017763D"/>
    <w:rsid w:val="00180776"/>
    <w:rsid w:val="001850A3"/>
    <w:rsid w:val="0018542A"/>
    <w:rsid w:val="001932DD"/>
    <w:rsid w:val="00194CD0"/>
    <w:rsid w:val="001B2AC1"/>
    <w:rsid w:val="001B498A"/>
    <w:rsid w:val="001B49C9"/>
    <w:rsid w:val="001B64D0"/>
    <w:rsid w:val="001C23F4"/>
    <w:rsid w:val="001C4F79"/>
    <w:rsid w:val="001C6495"/>
    <w:rsid w:val="001F168B"/>
    <w:rsid w:val="001F7831"/>
    <w:rsid w:val="00204045"/>
    <w:rsid w:val="0020706F"/>
    <w:rsid w:val="0020712B"/>
    <w:rsid w:val="00225481"/>
    <w:rsid w:val="0022606D"/>
    <w:rsid w:val="00230313"/>
    <w:rsid w:val="00231728"/>
    <w:rsid w:val="0023550F"/>
    <w:rsid w:val="00244A05"/>
    <w:rsid w:val="0024529F"/>
    <w:rsid w:val="00250404"/>
    <w:rsid w:val="00251563"/>
    <w:rsid w:val="00251C2C"/>
    <w:rsid w:val="00256B74"/>
    <w:rsid w:val="002610D8"/>
    <w:rsid w:val="00262040"/>
    <w:rsid w:val="00263BD3"/>
    <w:rsid w:val="002747EC"/>
    <w:rsid w:val="0027583D"/>
    <w:rsid w:val="002855BF"/>
    <w:rsid w:val="002859A8"/>
    <w:rsid w:val="002A2767"/>
    <w:rsid w:val="002A7951"/>
    <w:rsid w:val="002B0FCB"/>
    <w:rsid w:val="002B2988"/>
    <w:rsid w:val="002C051F"/>
    <w:rsid w:val="002C77D2"/>
    <w:rsid w:val="002D3AAC"/>
    <w:rsid w:val="002D70B8"/>
    <w:rsid w:val="002D7F28"/>
    <w:rsid w:val="002E6D16"/>
    <w:rsid w:val="002F0D22"/>
    <w:rsid w:val="002F1989"/>
    <w:rsid w:val="002F4CD0"/>
    <w:rsid w:val="002F5054"/>
    <w:rsid w:val="00300D91"/>
    <w:rsid w:val="00311669"/>
    <w:rsid w:val="00311B17"/>
    <w:rsid w:val="0031682D"/>
    <w:rsid w:val="003172DC"/>
    <w:rsid w:val="00325AE3"/>
    <w:rsid w:val="00326069"/>
    <w:rsid w:val="00332871"/>
    <w:rsid w:val="00342702"/>
    <w:rsid w:val="0034454E"/>
    <w:rsid w:val="0035462D"/>
    <w:rsid w:val="00363653"/>
    <w:rsid w:val="0036459E"/>
    <w:rsid w:val="00364B41"/>
    <w:rsid w:val="00365AA2"/>
    <w:rsid w:val="0036690C"/>
    <w:rsid w:val="00372CEF"/>
    <w:rsid w:val="003752CA"/>
    <w:rsid w:val="00376D6C"/>
    <w:rsid w:val="00376DBF"/>
    <w:rsid w:val="00381FE5"/>
    <w:rsid w:val="00383096"/>
    <w:rsid w:val="0039346C"/>
    <w:rsid w:val="00396B10"/>
    <w:rsid w:val="003A1A67"/>
    <w:rsid w:val="003A41EF"/>
    <w:rsid w:val="003B2861"/>
    <w:rsid w:val="003B3C5E"/>
    <w:rsid w:val="003B40AD"/>
    <w:rsid w:val="003B7FF7"/>
    <w:rsid w:val="003C06BB"/>
    <w:rsid w:val="003C3C53"/>
    <w:rsid w:val="003C4B17"/>
    <w:rsid w:val="003C4E37"/>
    <w:rsid w:val="003D0FD0"/>
    <w:rsid w:val="003D1ACD"/>
    <w:rsid w:val="003E16BE"/>
    <w:rsid w:val="003E5390"/>
    <w:rsid w:val="003F4E28"/>
    <w:rsid w:val="003F565E"/>
    <w:rsid w:val="003F5679"/>
    <w:rsid w:val="003F76B6"/>
    <w:rsid w:val="00400414"/>
    <w:rsid w:val="004006E8"/>
    <w:rsid w:val="00401855"/>
    <w:rsid w:val="00405811"/>
    <w:rsid w:val="00436AB0"/>
    <w:rsid w:val="00441757"/>
    <w:rsid w:val="004417DE"/>
    <w:rsid w:val="00443C56"/>
    <w:rsid w:val="00446C3A"/>
    <w:rsid w:val="00451491"/>
    <w:rsid w:val="00460339"/>
    <w:rsid w:val="00461FF4"/>
    <w:rsid w:val="004649E3"/>
    <w:rsid w:val="00465587"/>
    <w:rsid w:val="00470C1E"/>
    <w:rsid w:val="004715A0"/>
    <w:rsid w:val="00477455"/>
    <w:rsid w:val="00481469"/>
    <w:rsid w:val="00483841"/>
    <w:rsid w:val="004A07FB"/>
    <w:rsid w:val="004A1F7B"/>
    <w:rsid w:val="004A3069"/>
    <w:rsid w:val="004A6BBA"/>
    <w:rsid w:val="004A73B7"/>
    <w:rsid w:val="004B218D"/>
    <w:rsid w:val="004B3190"/>
    <w:rsid w:val="004C44D2"/>
    <w:rsid w:val="004D3578"/>
    <w:rsid w:val="004D380D"/>
    <w:rsid w:val="004D6968"/>
    <w:rsid w:val="004E083A"/>
    <w:rsid w:val="004E213A"/>
    <w:rsid w:val="004E216F"/>
    <w:rsid w:val="004E4AE1"/>
    <w:rsid w:val="004E6286"/>
    <w:rsid w:val="004E7553"/>
    <w:rsid w:val="004F4540"/>
    <w:rsid w:val="004F73A7"/>
    <w:rsid w:val="00500CBA"/>
    <w:rsid w:val="00501A37"/>
    <w:rsid w:val="00503171"/>
    <w:rsid w:val="00506C28"/>
    <w:rsid w:val="00512683"/>
    <w:rsid w:val="0051272B"/>
    <w:rsid w:val="005148D6"/>
    <w:rsid w:val="00534DA0"/>
    <w:rsid w:val="00536B86"/>
    <w:rsid w:val="00537809"/>
    <w:rsid w:val="00537D77"/>
    <w:rsid w:val="00543E6C"/>
    <w:rsid w:val="00551854"/>
    <w:rsid w:val="00554705"/>
    <w:rsid w:val="00562ADD"/>
    <w:rsid w:val="00565087"/>
    <w:rsid w:val="0056573F"/>
    <w:rsid w:val="00566799"/>
    <w:rsid w:val="00571279"/>
    <w:rsid w:val="00577B66"/>
    <w:rsid w:val="00596674"/>
    <w:rsid w:val="005972AD"/>
    <w:rsid w:val="005A09F9"/>
    <w:rsid w:val="005A13AB"/>
    <w:rsid w:val="005A49C6"/>
    <w:rsid w:val="005A5B5A"/>
    <w:rsid w:val="005B3871"/>
    <w:rsid w:val="005C766E"/>
    <w:rsid w:val="005C7CD5"/>
    <w:rsid w:val="005D5859"/>
    <w:rsid w:val="005E46CC"/>
    <w:rsid w:val="005F2E2C"/>
    <w:rsid w:val="005F5169"/>
    <w:rsid w:val="005F6BE1"/>
    <w:rsid w:val="00611566"/>
    <w:rsid w:val="0061530B"/>
    <w:rsid w:val="0062333C"/>
    <w:rsid w:val="00623C68"/>
    <w:rsid w:val="00624F63"/>
    <w:rsid w:val="0062568A"/>
    <w:rsid w:val="00626A82"/>
    <w:rsid w:val="00631F04"/>
    <w:rsid w:val="00646D99"/>
    <w:rsid w:val="00656910"/>
    <w:rsid w:val="006574C0"/>
    <w:rsid w:val="00670FFC"/>
    <w:rsid w:val="00672278"/>
    <w:rsid w:val="006908FD"/>
    <w:rsid w:val="00696821"/>
    <w:rsid w:val="006A111E"/>
    <w:rsid w:val="006A30E9"/>
    <w:rsid w:val="006B0496"/>
    <w:rsid w:val="006B08B8"/>
    <w:rsid w:val="006B0F59"/>
    <w:rsid w:val="006C2B6A"/>
    <w:rsid w:val="006C66D8"/>
    <w:rsid w:val="006D1E24"/>
    <w:rsid w:val="006D35DE"/>
    <w:rsid w:val="006D65E1"/>
    <w:rsid w:val="006E1057"/>
    <w:rsid w:val="006E1417"/>
    <w:rsid w:val="006E53E8"/>
    <w:rsid w:val="006F1297"/>
    <w:rsid w:val="006F5425"/>
    <w:rsid w:val="006F56AA"/>
    <w:rsid w:val="006F6A2C"/>
    <w:rsid w:val="0070321F"/>
    <w:rsid w:val="0070589E"/>
    <w:rsid w:val="00706645"/>
    <w:rsid w:val="007069DC"/>
    <w:rsid w:val="00710201"/>
    <w:rsid w:val="00710C13"/>
    <w:rsid w:val="00713181"/>
    <w:rsid w:val="0072073A"/>
    <w:rsid w:val="00723540"/>
    <w:rsid w:val="00723B23"/>
    <w:rsid w:val="007342B5"/>
    <w:rsid w:val="00734A5B"/>
    <w:rsid w:val="00740051"/>
    <w:rsid w:val="00740824"/>
    <w:rsid w:val="00744E76"/>
    <w:rsid w:val="007573BF"/>
    <w:rsid w:val="00757D40"/>
    <w:rsid w:val="007615E3"/>
    <w:rsid w:val="0076239E"/>
    <w:rsid w:val="00764CB9"/>
    <w:rsid w:val="007662B5"/>
    <w:rsid w:val="00781F0F"/>
    <w:rsid w:val="00782832"/>
    <w:rsid w:val="0078727C"/>
    <w:rsid w:val="0079049D"/>
    <w:rsid w:val="00793DC5"/>
    <w:rsid w:val="00794771"/>
    <w:rsid w:val="00796823"/>
    <w:rsid w:val="007A2E55"/>
    <w:rsid w:val="007A6662"/>
    <w:rsid w:val="007B18D8"/>
    <w:rsid w:val="007B35E0"/>
    <w:rsid w:val="007C095F"/>
    <w:rsid w:val="007C2DD0"/>
    <w:rsid w:val="007D02C8"/>
    <w:rsid w:val="007D4348"/>
    <w:rsid w:val="007D78F7"/>
    <w:rsid w:val="007E5EB9"/>
    <w:rsid w:val="007F1B1A"/>
    <w:rsid w:val="007F2E08"/>
    <w:rsid w:val="007F38F5"/>
    <w:rsid w:val="00800F05"/>
    <w:rsid w:val="008024FA"/>
    <w:rsid w:val="00802670"/>
    <w:rsid w:val="008028A4"/>
    <w:rsid w:val="00813245"/>
    <w:rsid w:val="00817B6D"/>
    <w:rsid w:val="0082258A"/>
    <w:rsid w:val="00840DE0"/>
    <w:rsid w:val="00847CD0"/>
    <w:rsid w:val="008606CD"/>
    <w:rsid w:val="008607A8"/>
    <w:rsid w:val="008616A7"/>
    <w:rsid w:val="0086354A"/>
    <w:rsid w:val="008649E0"/>
    <w:rsid w:val="00865EE4"/>
    <w:rsid w:val="008768CA"/>
    <w:rsid w:val="008777B0"/>
    <w:rsid w:val="00877EF9"/>
    <w:rsid w:val="0088024F"/>
    <w:rsid w:val="00880559"/>
    <w:rsid w:val="008817FB"/>
    <w:rsid w:val="0088720B"/>
    <w:rsid w:val="008A003C"/>
    <w:rsid w:val="008A4265"/>
    <w:rsid w:val="008A543A"/>
    <w:rsid w:val="008B1764"/>
    <w:rsid w:val="008B5306"/>
    <w:rsid w:val="008B54E8"/>
    <w:rsid w:val="008B678E"/>
    <w:rsid w:val="008C2561"/>
    <w:rsid w:val="008C2E2A"/>
    <w:rsid w:val="008C2EEE"/>
    <w:rsid w:val="008C3057"/>
    <w:rsid w:val="008D0C06"/>
    <w:rsid w:val="008D2E4D"/>
    <w:rsid w:val="008D311D"/>
    <w:rsid w:val="008E58F3"/>
    <w:rsid w:val="008F396F"/>
    <w:rsid w:val="008F3DCD"/>
    <w:rsid w:val="00900C1C"/>
    <w:rsid w:val="0090271F"/>
    <w:rsid w:val="00902DB9"/>
    <w:rsid w:val="0090466A"/>
    <w:rsid w:val="00905E5A"/>
    <w:rsid w:val="0090765B"/>
    <w:rsid w:val="0091501B"/>
    <w:rsid w:val="0091759E"/>
    <w:rsid w:val="00923655"/>
    <w:rsid w:val="009240C9"/>
    <w:rsid w:val="009248C6"/>
    <w:rsid w:val="00924C8A"/>
    <w:rsid w:val="00926C48"/>
    <w:rsid w:val="00927943"/>
    <w:rsid w:val="009339CB"/>
    <w:rsid w:val="00936071"/>
    <w:rsid w:val="009376CD"/>
    <w:rsid w:val="00940212"/>
    <w:rsid w:val="009403F6"/>
    <w:rsid w:val="0094185B"/>
    <w:rsid w:val="00942EC2"/>
    <w:rsid w:val="00950E90"/>
    <w:rsid w:val="00957DD1"/>
    <w:rsid w:val="00961B32"/>
    <w:rsid w:val="00962509"/>
    <w:rsid w:val="009646A3"/>
    <w:rsid w:val="00970DB3"/>
    <w:rsid w:val="00974BB0"/>
    <w:rsid w:val="00975BCD"/>
    <w:rsid w:val="009818A2"/>
    <w:rsid w:val="0098784F"/>
    <w:rsid w:val="00992302"/>
    <w:rsid w:val="009928A9"/>
    <w:rsid w:val="00997F25"/>
    <w:rsid w:val="009A0AF3"/>
    <w:rsid w:val="009A3B44"/>
    <w:rsid w:val="009B07CD"/>
    <w:rsid w:val="009B7116"/>
    <w:rsid w:val="009C02F5"/>
    <w:rsid w:val="009C19E9"/>
    <w:rsid w:val="009D1B61"/>
    <w:rsid w:val="009D31CB"/>
    <w:rsid w:val="009D572C"/>
    <w:rsid w:val="009D74A6"/>
    <w:rsid w:val="009E088F"/>
    <w:rsid w:val="009E0E87"/>
    <w:rsid w:val="009E1937"/>
    <w:rsid w:val="009E7ABF"/>
    <w:rsid w:val="009F66B5"/>
    <w:rsid w:val="00A0690E"/>
    <w:rsid w:val="00A10F02"/>
    <w:rsid w:val="00A11C1B"/>
    <w:rsid w:val="00A159B1"/>
    <w:rsid w:val="00A17176"/>
    <w:rsid w:val="00A204CA"/>
    <w:rsid w:val="00A209D6"/>
    <w:rsid w:val="00A22738"/>
    <w:rsid w:val="00A238CD"/>
    <w:rsid w:val="00A30836"/>
    <w:rsid w:val="00A351EB"/>
    <w:rsid w:val="00A36F5F"/>
    <w:rsid w:val="00A430EC"/>
    <w:rsid w:val="00A53724"/>
    <w:rsid w:val="00A54B2B"/>
    <w:rsid w:val="00A55951"/>
    <w:rsid w:val="00A66530"/>
    <w:rsid w:val="00A703B6"/>
    <w:rsid w:val="00A77297"/>
    <w:rsid w:val="00A82346"/>
    <w:rsid w:val="00A85041"/>
    <w:rsid w:val="00A85A48"/>
    <w:rsid w:val="00A90AFC"/>
    <w:rsid w:val="00A925B6"/>
    <w:rsid w:val="00A9671C"/>
    <w:rsid w:val="00AA1553"/>
    <w:rsid w:val="00AA1DF2"/>
    <w:rsid w:val="00AC1F42"/>
    <w:rsid w:val="00AD45D3"/>
    <w:rsid w:val="00AD5F90"/>
    <w:rsid w:val="00AD6311"/>
    <w:rsid w:val="00AD7E7C"/>
    <w:rsid w:val="00AE01DA"/>
    <w:rsid w:val="00AE52CD"/>
    <w:rsid w:val="00AF4459"/>
    <w:rsid w:val="00AF71B1"/>
    <w:rsid w:val="00B0396A"/>
    <w:rsid w:val="00B04736"/>
    <w:rsid w:val="00B04872"/>
    <w:rsid w:val="00B05380"/>
    <w:rsid w:val="00B05962"/>
    <w:rsid w:val="00B11487"/>
    <w:rsid w:val="00B15449"/>
    <w:rsid w:val="00B16C2F"/>
    <w:rsid w:val="00B2045F"/>
    <w:rsid w:val="00B23218"/>
    <w:rsid w:val="00B26276"/>
    <w:rsid w:val="00B262B8"/>
    <w:rsid w:val="00B27303"/>
    <w:rsid w:val="00B30B03"/>
    <w:rsid w:val="00B328E5"/>
    <w:rsid w:val="00B47FD1"/>
    <w:rsid w:val="00B516BB"/>
    <w:rsid w:val="00B65149"/>
    <w:rsid w:val="00B669E9"/>
    <w:rsid w:val="00B67C7B"/>
    <w:rsid w:val="00B7538C"/>
    <w:rsid w:val="00B813AB"/>
    <w:rsid w:val="00B84DB2"/>
    <w:rsid w:val="00B850BD"/>
    <w:rsid w:val="00B946DC"/>
    <w:rsid w:val="00BA1D8A"/>
    <w:rsid w:val="00BA36B8"/>
    <w:rsid w:val="00BB3E27"/>
    <w:rsid w:val="00BB46BD"/>
    <w:rsid w:val="00BB7292"/>
    <w:rsid w:val="00BC3555"/>
    <w:rsid w:val="00BC7455"/>
    <w:rsid w:val="00BD05C0"/>
    <w:rsid w:val="00BD3DC9"/>
    <w:rsid w:val="00BE72DB"/>
    <w:rsid w:val="00BF108C"/>
    <w:rsid w:val="00BF7418"/>
    <w:rsid w:val="00C00DF2"/>
    <w:rsid w:val="00C042E5"/>
    <w:rsid w:val="00C108B9"/>
    <w:rsid w:val="00C12B51"/>
    <w:rsid w:val="00C22FC7"/>
    <w:rsid w:val="00C24650"/>
    <w:rsid w:val="00C25465"/>
    <w:rsid w:val="00C31806"/>
    <w:rsid w:val="00C33079"/>
    <w:rsid w:val="00C36548"/>
    <w:rsid w:val="00C4167D"/>
    <w:rsid w:val="00C41F8A"/>
    <w:rsid w:val="00C55A12"/>
    <w:rsid w:val="00C63F44"/>
    <w:rsid w:val="00C6553E"/>
    <w:rsid w:val="00C655CD"/>
    <w:rsid w:val="00C7643A"/>
    <w:rsid w:val="00C80AEC"/>
    <w:rsid w:val="00C83A13"/>
    <w:rsid w:val="00C86F10"/>
    <w:rsid w:val="00C9068C"/>
    <w:rsid w:val="00C92967"/>
    <w:rsid w:val="00C94E6A"/>
    <w:rsid w:val="00C9756D"/>
    <w:rsid w:val="00CA031C"/>
    <w:rsid w:val="00CA3D0C"/>
    <w:rsid w:val="00CA654B"/>
    <w:rsid w:val="00CA6921"/>
    <w:rsid w:val="00CB1380"/>
    <w:rsid w:val="00CB2399"/>
    <w:rsid w:val="00CB72B8"/>
    <w:rsid w:val="00CC2048"/>
    <w:rsid w:val="00CC3614"/>
    <w:rsid w:val="00CC6BA1"/>
    <w:rsid w:val="00CD0BA8"/>
    <w:rsid w:val="00CD4C7B"/>
    <w:rsid w:val="00CD4FEA"/>
    <w:rsid w:val="00CD58FE"/>
    <w:rsid w:val="00CF0935"/>
    <w:rsid w:val="00CF19A3"/>
    <w:rsid w:val="00D0535B"/>
    <w:rsid w:val="00D0549B"/>
    <w:rsid w:val="00D075BB"/>
    <w:rsid w:val="00D10049"/>
    <w:rsid w:val="00D32F1F"/>
    <w:rsid w:val="00D33BE3"/>
    <w:rsid w:val="00D37725"/>
    <w:rsid w:val="00D3792D"/>
    <w:rsid w:val="00D54820"/>
    <w:rsid w:val="00D55E47"/>
    <w:rsid w:val="00D62E19"/>
    <w:rsid w:val="00D62E21"/>
    <w:rsid w:val="00D66D34"/>
    <w:rsid w:val="00D67CD1"/>
    <w:rsid w:val="00D738D6"/>
    <w:rsid w:val="00D80795"/>
    <w:rsid w:val="00D81A04"/>
    <w:rsid w:val="00D840C2"/>
    <w:rsid w:val="00D854BE"/>
    <w:rsid w:val="00D86759"/>
    <w:rsid w:val="00D87E00"/>
    <w:rsid w:val="00D9134D"/>
    <w:rsid w:val="00D96D11"/>
    <w:rsid w:val="00DA7A03"/>
    <w:rsid w:val="00DB0DB8"/>
    <w:rsid w:val="00DB1818"/>
    <w:rsid w:val="00DC309B"/>
    <w:rsid w:val="00DC4020"/>
    <w:rsid w:val="00DC4DA2"/>
    <w:rsid w:val="00DC5261"/>
    <w:rsid w:val="00DC7391"/>
    <w:rsid w:val="00DD72A7"/>
    <w:rsid w:val="00DE25D2"/>
    <w:rsid w:val="00DF3E38"/>
    <w:rsid w:val="00DF7C20"/>
    <w:rsid w:val="00E038FB"/>
    <w:rsid w:val="00E05CC8"/>
    <w:rsid w:val="00E15FAB"/>
    <w:rsid w:val="00E26E55"/>
    <w:rsid w:val="00E351D6"/>
    <w:rsid w:val="00E41714"/>
    <w:rsid w:val="00E42991"/>
    <w:rsid w:val="00E42B92"/>
    <w:rsid w:val="00E43757"/>
    <w:rsid w:val="00E46C08"/>
    <w:rsid w:val="00E471CF"/>
    <w:rsid w:val="00E62835"/>
    <w:rsid w:val="00E628B5"/>
    <w:rsid w:val="00E6480E"/>
    <w:rsid w:val="00E66FF0"/>
    <w:rsid w:val="00E705CA"/>
    <w:rsid w:val="00E77645"/>
    <w:rsid w:val="00E80248"/>
    <w:rsid w:val="00E82E60"/>
    <w:rsid w:val="00E83697"/>
    <w:rsid w:val="00E859B6"/>
    <w:rsid w:val="00E87918"/>
    <w:rsid w:val="00EA0190"/>
    <w:rsid w:val="00EA092C"/>
    <w:rsid w:val="00EA66C9"/>
    <w:rsid w:val="00EB5099"/>
    <w:rsid w:val="00EB5D32"/>
    <w:rsid w:val="00EC14E2"/>
    <w:rsid w:val="00EC4A25"/>
    <w:rsid w:val="00EE3064"/>
    <w:rsid w:val="00EE32E0"/>
    <w:rsid w:val="00EF48DE"/>
    <w:rsid w:val="00EF612C"/>
    <w:rsid w:val="00F025A2"/>
    <w:rsid w:val="00F036E9"/>
    <w:rsid w:val="00F07388"/>
    <w:rsid w:val="00F2026E"/>
    <w:rsid w:val="00F2210A"/>
    <w:rsid w:val="00F2796A"/>
    <w:rsid w:val="00F31372"/>
    <w:rsid w:val="00F37743"/>
    <w:rsid w:val="00F410D2"/>
    <w:rsid w:val="00F42493"/>
    <w:rsid w:val="00F44E96"/>
    <w:rsid w:val="00F53F7C"/>
    <w:rsid w:val="00F54A3D"/>
    <w:rsid w:val="00F54CB0"/>
    <w:rsid w:val="00F56BC2"/>
    <w:rsid w:val="00F579CD"/>
    <w:rsid w:val="00F60B66"/>
    <w:rsid w:val="00F61B16"/>
    <w:rsid w:val="00F62BF8"/>
    <w:rsid w:val="00F653B8"/>
    <w:rsid w:val="00F71B89"/>
    <w:rsid w:val="00F7353C"/>
    <w:rsid w:val="00F76F8F"/>
    <w:rsid w:val="00F87048"/>
    <w:rsid w:val="00F87257"/>
    <w:rsid w:val="00F87698"/>
    <w:rsid w:val="00F90FF6"/>
    <w:rsid w:val="00F93634"/>
    <w:rsid w:val="00F941DF"/>
    <w:rsid w:val="00F94BE1"/>
    <w:rsid w:val="00FA1266"/>
    <w:rsid w:val="00FA42E4"/>
    <w:rsid w:val="00FA497B"/>
    <w:rsid w:val="00FA5F2B"/>
    <w:rsid w:val="00FB36FA"/>
    <w:rsid w:val="00FC1192"/>
    <w:rsid w:val="00FC423A"/>
    <w:rsid w:val="00FD2CAA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643A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4715A0"/>
    <w:rPr>
      <w:lang w:eastAsia="en-US"/>
    </w:rPr>
  </w:style>
  <w:style w:type="character" w:styleId="CommentReference">
    <w:name w:val="annotation reference"/>
    <w:basedOn w:val="DefaultParagraphFont"/>
    <w:rsid w:val="000C1D6A"/>
    <w:rPr>
      <w:sz w:val="16"/>
      <w:szCs w:val="16"/>
    </w:rPr>
  </w:style>
  <w:style w:type="character" w:customStyle="1" w:styleId="TALChar">
    <w:name w:val="TAL Char"/>
    <w:link w:val="TAL"/>
    <w:qFormat/>
    <w:rsid w:val="004A07FB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sid w:val="004A07FB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4A07FB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rsid w:val="004A07FB"/>
    <w:rPr>
      <w:rFonts w:ascii="Courier New" w:hAnsi="Courier New"/>
      <w:noProof/>
      <w:sz w:val="16"/>
      <w:lang w:eastAsia="en-US"/>
    </w:rPr>
  </w:style>
  <w:style w:type="character" w:customStyle="1" w:styleId="CRCoverPageZchn">
    <w:name w:val="CR Cover Page Zchn"/>
    <w:link w:val="CRCoverPage"/>
    <w:rsid w:val="004A07FB"/>
    <w:rPr>
      <w:rFonts w:ascii="Arial" w:eastAsia="MS Mincho" w:hAnsi="Arial"/>
      <w:lang w:eastAsia="en-US"/>
    </w:rPr>
  </w:style>
  <w:style w:type="table" w:styleId="TableGrid">
    <w:name w:val="Table Grid"/>
    <w:basedOn w:val="TableNormal"/>
    <w:rsid w:val="00B328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B328E5"/>
    <w:rPr>
      <w:lang w:eastAsia="en-US"/>
    </w:rPr>
  </w:style>
  <w:style w:type="character" w:customStyle="1" w:styleId="NOZchn">
    <w:name w:val="NO Zchn"/>
    <w:link w:val="NO"/>
    <w:qFormat/>
    <w:rsid w:val="00B328E5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0706F"/>
    <w:rPr>
      <w:color w:val="FF0000"/>
      <w:lang w:eastAsia="en-US"/>
    </w:rPr>
  </w:style>
  <w:style w:type="character" w:styleId="FollowedHyperlink">
    <w:name w:val="FollowedHyperlink"/>
    <w:basedOn w:val="DefaultParagraphFont"/>
    <w:rsid w:val="005B387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3_Iu/TSGR3_126/Docs/R3-247910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cid:image001.png@01DB62D0.D2000D6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RBI5PAMIO524-1616901215-1538</_dlc_DocId>
    <_dlc_DocIdUrl xmlns="71c5aaf6-e6ce-465b-b873-5148d2a4c105">
      <Url>https://nokia.sharepoint.com/sites/gxp/_layouts/15/DocIdRedir.aspx?ID=RBI5PAMIO524-1616901215-1538</Url>
      <Description>RBI5PAMIO524-1616901215-1538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0" ma:contentTypeDescription="Create a new document." ma:contentTypeScope="" ma:versionID="92f34644e1f93c87904b91414f9396f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91bfd5228f4f73985c0dc74c8b5f0447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14F19FBF-9DCF-4A9B-B6EE-3AC1A9808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2</Pages>
  <Words>438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2634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</cp:lastModifiedBy>
  <cp:revision>140</cp:revision>
  <dcterms:created xsi:type="dcterms:W3CDTF">2024-09-30T13:26:00Z</dcterms:created>
  <dcterms:modified xsi:type="dcterms:W3CDTF">2025-01-10T15:54:00Z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1877c6e6-609e-46f8-b8df-525ee2246472</vt:lpwstr>
  </property>
  <property fmtid="{D5CDD505-2E9C-101B-9397-08002B2CF9AE}" pid="4" name="MediaServiceImageTags">
    <vt:lpwstr/>
  </property>
</Properties>
</file>